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黑体" w:hAnsi="黑体" w:eastAsia="黑体" w:cs="宋体"/>
          <w:b/>
          <w:bCs/>
          <w:color w:val="003366"/>
          <w:kern w:val="0"/>
          <w:sz w:val="30"/>
          <w:szCs w:val="30"/>
          <w14:ligatures w14:val="none"/>
        </w:rPr>
      </w:pP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  <w14:ligatures w14:val="none"/>
        </w:rPr>
        <w:t>江苏省怡达后勤服务有限公司2023年丰田柯斯达改装项目</w:t>
      </w:r>
    </w:p>
    <w:p>
      <w:pPr>
        <w:widowControl/>
        <w:shd w:val="clear" w:color="auto" w:fill="FFFFFF"/>
        <w:spacing w:before="100" w:beforeAutospacing="1" w:line="389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项目名称：江苏省怡达后勤服务有限公司2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023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年丰田柯斯达改装项目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报名联系人：王老师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联系电话：13705193930</w:t>
      </w:r>
    </w:p>
    <w:p>
      <w:pPr>
        <w:widowControl/>
        <w:shd w:val="clear" w:color="auto" w:fill="FFFFFF"/>
        <w:spacing w:before="100" w:beforeAutospacing="1" w:line="418" w:lineRule="atLeast"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江苏省怡达后勤服务有限公司根据国家法律法规要求，拟以邀请招标方式选定“江苏省怡达后勤服务有限公司2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023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年丰田柯斯达改装项目服务”的供应商，诚邀符合资质的投标人参与本招标采购项目。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  <w14:ligatures w14:val="none"/>
        </w:rPr>
        <w:t>一、项目简要说明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江苏省怡达后勤服务有限公司因车辆改装需求，合计一辆一汽丰田柯斯达高级汽油特别版车型（1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座），包括以下项目总体报价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真皮座椅*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17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座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豪华特制双面办公桌（隐藏式2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20V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电源，纸巾盒，储物抽屉，两个不锈钢杯架）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普通窗帘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第一排双人座椅改旋转汇报席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安卓多功能一体机（含倒监功能）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实木木地板（带金属装饰条）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侧壁更换蒙皮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中门扶手真皮套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顶窗装饰膜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隐私玻璃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项目预算：</w:t>
      </w:r>
      <w:r>
        <w:rPr>
          <w:rFonts w:ascii="黑体" w:hAnsi="黑体" w:eastAsia="黑体" w:cs="宋体"/>
          <w:color w:val="000000"/>
          <w:kern w:val="0"/>
          <w:sz w:val="24"/>
          <w:szCs w:val="24"/>
          <w14:ligatures w14:val="none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14:ligatures w14:val="none"/>
        </w:rPr>
        <w:t>万元。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54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二、投标报名必须提供的文件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/>
        <w:jc w:val="both"/>
        <w:rPr>
          <w:rFonts w:ascii="黑体" w:hAnsi="黑体" w:eastAsia="黑体" w:cs="黑体"/>
          <w:color w:val="333333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1、企业法人营业执照、组织机构代码证、税务登记证（三证合一的提供营业执照）。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 w:firstLineChars="20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2、开户银行许可证或银行出具的资信证明（近三个月内）。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/>
        <w:jc w:val="both"/>
        <w:rPr>
          <w:rFonts w:ascii="黑体" w:hAnsi="黑体" w:eastAsia="黑体" w:cs="黑体"/>
          <w:color w:val="333333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3、提供法定代表人资格证明书或法定代表人的授权委托书、法定代表人及授权委托人身份证复印件并加盖公章。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 w:cs="黑体"/>
          <w:color w:val="333333"/>
          <w:shd w:val="clear" w:color="auto" w:fill="FFFFFF"/>
        </w:rPr>
        <w:t>4、</w:t>
      </w:r>
      <w:r>
        <w:rPr>
          <w:rFonts w:hint="eastAsia" w:ascii="黑体" w:hAnsi="黑体" w:eastAsia="黑体"/>
          <w:color w:val="000000"/>
        </w:rPr>
        <w:t>投标人必须是江苏政府采购框架协议电子采购平台内中标供货商，需提供证明文件（网站截图盖公章）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54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三、投标报名方式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联系部门</w:t>
      </w:r>
      <w:r>
        <w:rPr>
          <w:rFonts w:hint="eastAsia" w:ascii="黑体" w:hAnsi="黑体" w:eastAsia="黑体" w:cs="黑体"/>
          <w:color w:val="333333"/>
          <w:szCs w:val="24"/>
          <w:shd w:val="clear" w:color="auto" w:fill="FFFFFF"/>
          <w:lang w:eastAsia="zh-CN"/>
        </w:rPr>
        <w:t>：</w:t>
      </w:r>
      <w:r>
        <w:rPr>
          <w:rFonts w:hint="eastAsia" w:ascii="黑体" w:hAnsi="黑体" w:eastAsia="黑体" w:cs="黑体"/>
          <w:color w:val="333333"/>
          <w:szCs w:val="24"/>
          <w:shd w:val="clear" w:color="auto" w:fill="FFFFFF"/>
          <w:lang w:val="en-US" w:eastAsia="zh-CN"/>
        </w:rPr>
        <w:t>采购部</w:t>
      </w: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                 联系人：王老师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联系电话：13705193930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 xml:space="preserve">                </w:t>
      </w:r>
      <w:r>
        <w:rPr>
          <w:rFonts w:hint="eastAsia" w:ascii="黑体" w:hAnsi="黑体" w:eastAsia="黑体" w:cs="黑体"/>
          <w:color w:val="333333"/>
          <w:szCs w:val="24"/>
          <w:shd w:val="clear" w:color="auto" w:fill="FFFFFF"/>
        </w:rPr>
        <w:t>邮箱地址：2014932980@qq.com 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540"/>
        <w:jc w:val="both"/>
        <w:rPr>
          <w:rStyle w:val="4"/>
          <w:rFonts w:ascii="黑体" w:hAnsi="黑体" w:eastAsia="黑体" w:cs="黑体"/>
          <w:color w:val="333333"/>
          <w:szCs w:val="24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请于2023年7月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  <w:lang w:val="en-US" w:eastAsia="zh-CN"/>
        </w:rPr>
        <w:t>27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日至7月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  <w:lang w:val="en-US" w:eastAsia="zh-CN"/>
        </w:rPr>
        <w:t>29</w:t>
      </w: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日17:00前按以下要求将材料发至邮箱，经审核后通知参标，按要求制作投标书。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540"/>
        <w:jc w:val="both"/>
        <w:rPr>
          <w:rFonts w:ascii="黑体" w:hAnsi="黑体" w:eastAsia="黑体" w:cs="黑体"/>
          <w:color w:val="000000"/>
          <w:szCs w:val="24"/>
        </w:rPr>
      </w:pP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1、邮件主题：</w:t>
      </w:r>
      <w:r>
        <w:rPr>
          <w:rFonts w:hint="eastAsia" w:ascii="黑体" w:hAnsi="黑体" w:eastAsia="黑体" w:cs="宋体"/>
          <w:color w:val="000000"/>
          <w:szCs w:val="24"/>
          <w14:ligatures w14:val="none"/>
        </w:rPr>
        <w:t>江苏省怡达后勤服务有限公司2</w:t>
      </w:r>
      <w:r>
        <w:rPr>
          <w:rFonts w:ascii="黑体" w:hAnsi="黑体" w:eastAsia="黑体" w:cs="宋体"/>
          <w:color w:val="000000"/>
          <w:szCs w:val="24"/>
          <w14:ligatures w14:val="none"/>
        </w:rPr>
        <w:t>023</w:t>
      </w:r>
      <w:r>
        <w:rPr>
          <w:rFonts w:hint="eastAsia" w:ascii="黑体" w:hAnsi="黑体" w:eastAsia="黑体" w:cs="宋体"/>
          <w:color w:val="000000"/>
          <w:szCs w:val="24"/>
          <w14:ligatures w14:val="none"/>
        </w:rPr>
        <w:t>年丰田柯斯达改装项目</w:t>
      </w:r>
    </w:p>
    <w:p>
      <w:pPr>
        <w:pStyle w:val="2"/>
        <w:widowControl/>
        <w:shd w:val="clear" w:color="auto" w:fill="FFFFFF"/>
        <w:spacing w:after="150" w:afterAutospacing="0" w:line="405" w:lineRule="atLeast"/>
        <w:ind w:firstLine="480"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Style w:val="4"/>
          <w:rFonts w:hint="eastAsia" w:ascii="黑体" w:hAnsi="黑体" w:eastAsia="黑体" w:cs="黑体"/>
          <w:color w:val="333333"/>
          <w:szCs w:val="24"/>
          <w:shd w:val="clear" w:color="auto" w:fill="FFFFFF"/>
        </w:rPr>
        <w:t>2、邮件附件：本公告第二条所列文件的彩色扫描件。</w:t>
      </w:r>
    </w:p>
    <w:p>
      <w:pPr>
        <w:pStyle w:val="6"/>
        <w:shd w:val="clear" w:color="auto" w:fill="FFFFFF"/>
        <w:spacing w:after="0" w:afterAutospacing="0" w:line="418" w:lineRule="atLeast"/>
        <w:ind w:firstLine="482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4"/>
          <w:rFonts w:hint="eastAsia" w:ascii="黑体" w:hAnsi="黑体" w:eastAsia="黑体"/>
          <w:color w:val="000000"/>
        </w:rPr>
        <w:t>四、投标必须提供的商务文件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1、营业执照、组织机构代码证、税务登记证（三证合一的提供营业执照）。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2、投标人是江苏政府采购框架协议电子采购平台内中标供货商，需提供证明文件（网站截图盖公章）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五、</w:t>
      </w:r>
      <w:r>
        <w:rPr>
          <w:rStyle w:val="4"/>
          <w:rFonts w:hint="eastAsia" w:ascii="黑体" w:hAnsi="黑体" w:eastAsia="黑体"/>
          <w:color w:val="000000"/>
        </w:rPr>
        <w:t>投标需提供的技术文件(需评分)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1、报价单（盖公章）（</w:t>
      </w:r>
      <w:r>
        <w:rPr>
          <w:rFonts w:hint="eastAsia" w:ascii="黑体" w:hAnsi="黑体" w:eastAsia="黑体"/>
          <w:color w:val="000000"/>
          <w:lang w:val="en-US" w:eastAsia="zh-CN"/>
        </w:rPr>
        <w:t>满分50分，评标标准为：所有投标人投标价总和/投标人数得出平均价A1，投标人投标价与A1差额偏离最少者得高分，价格分公式为：100-[</w:t>
      </w:r>
      <w:r>
        <w:rPr>
          <w:rFonts w:hint="eastAsia" w:ascii="黑体" w:hAnsi="黑体" w:eastAsia="黑体"/>
          <w:color w:val="000000"/>
          <w:lang w:val="en-US" w:eastAsia="zh-CN"/>
        </w:rPr>
        <w:t>*100]。</w:t>
      </w:r>
      <w:r>
        <w:rPr>
          <w:rFonts w:hint="eastAsia" w:ascii="黑体" w:hAnsi="黑体" w:eastAsia="黑体"/>
          <w:color w:val="000000"/>
        </w:rPr>
        <w:t>）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2、</w:t>
      </w:r>
      <w:r>
        <w:rPr>
          <w:rFonts w:hint="eastAsia" w:ascii="黑体" w:hAnsi="黑体" w:eastAsia="黑体"/>
          <w:color w:val="000000"/>
          <w:lang w:val="en-US" w:eastAsia="zh-CN"/>
        </w:rPr>
        <w:t>近三年类似改装项目销售业绩（提供江苏省高校改装合同及发票扫描件，原件备查。）（满分40分，最低需提供三份业绩证明得20分，不提供者0分，每多一份业绩证明加10分。）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hint="default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/>
          <w:color w:val="000000"/>
          <w:lang w:val="en-US" w:eastAsia="zh-CN"/>
        </w:rPr>
        <w:t>3、售后服务（5分，售后服务响应最快者满分，其余投标人按售后服务响应速度由短到长排名，第二名扣1分，第三名扣2分……以此类推。）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hint="default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/>
          <w:color w:val="000000"/>
          <w:lang w:val="en-US" w:eastAsia="zh-CN"/>
        </w:rPr>
        <w:t>4、车辆及改装供货周期（5分，时间最短者满分，其余投标人按供货周期由短到长排名，第二名扣1分，第三名扣2分……以此类推。）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b/>
          <w:bCs/>
          <w:color w:val="000000"/>
        </w:rPr>
        <w:t>六、投标方式</w:t>
      </w:r>
    </w:p>
    <w:p>
      <w:pPr>
        <w:pStyle w:val="6"/>
        <w:shd w:val="clear" w:color="auto" w:fill="FFFFFF"/>
        <w:spacing w:after="0" w:afterAutospacing="0" w:line="418" w:lineRule="atLeast"/>
        <w:ind w:firstLine="240" w:firstLine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符合投标必备条件的投标人，报名成功后按照下发招标文件要求，请将投标文件装订成册并确保密封无误后，于2023年</w:t>
      </w:r>
      <w:r>
        <w:rPr>
          <w:rFonts w:hint="eastAsia" w:ascii="黑体" w:hAnsi="黑体" w:eastAsia="黑体"/>
          <w:color w:val="000000"/>
          <w:lang w:val="en-US" w:eastAsia="zh-CN"/>
        </w:rPr>
        <w:t>8</w:t>
      </w:r>
      <w:r>
        <w:rPr>
          <w:rFonts w:hint="eastAsia" w:ascii="黑体" w:hAnsi="黑体" w:eastAsia="黑体"/>
          <w:color w:val="000000"/>
        </w:rPr>
        <w:t>月</w:t>
      </w:r>
      <w:r>
        <w:rPr>
          <w:rFonts w:hint="eastAsia" w:ascii="黑体" w:hAnsi="黑体" w:eastAsia="黑体"/>
          <w:color w:val="000000"/>
          <w:lang w:val="en-US" w:eastAsia="zh-CN"/>
        </w:rPr>
        <w:t>1</w:t>
      </w:r>
      <w:r>
        <w:rPr>
          <w:rFonts w:hint="eastAsia" w:ascii="黑体" w:hAnsi="黑体" w:eastAsia="黑体"/>
          <w:color w:val="000000"/>
        </w:rPr>
        <w:t>日9;30</w:t>
      </w:r>
      <w:r>
        <w:rPr>
          <w:rFonts w:hint="eastAsia" w:ascii="黑体" w:hAnsi="黑体" w:eastAsia="黑体"/>
          <w:color w:val="000000"/>
        </w:rPr>
        <w:t>现场开标。</w:t>
      </w:r>
    </w:p>
    <w:p>
      <w:pPr>
        <w:pStyle w:val="6"/>
        <w:shd w:val="clear" w:color="auto" w:fill="FFFFFF"/>
        <w:spacing w:after="0" w:afterAutospacing="0" w:line="418" w:lineRule="atLeast"/>
        <w:ind w:firstLine="482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4"/>
          <w:rFonts w:hint="eastAsia" w:ascii="黑体" w:hAnsi="黑体" w:eastAsia="黑体"/>
          <w:color w:val="000000"/>
        </w:rPr>
        <w:t>七、其他事项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1、本项目招标采购信息发布媒体：江苏省怡达后勤服务有限公司主页。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2、本招标采购事宜的解释权属于江苏省怡达后勤服务有限公司。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3、投标人须对其所提供资料的真实性和投标行为的合法性负责，如有作假或违纪，一经查实立即取消投标资格，并将其列入不良行为记录名单，禁止其参加学校的其他招标采购活动，同时在网上进行实名通报。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6"/>
        <w:shd w:val="clear" w:color="auto" w:fill="FFFFFF"/>
        <w:spacing w:after="0" w:afterAutospacing="0" w:line="418" w:lineRule="atLeast"/>
        <w:ind w:firstLine="475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江苏省怡达后勤服务有限公司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2023年</w:t>
      </w:r>
      <w:r>
        <w:rPr>
          <w:color w:val="000000"/>
          <w:sz w:val="27"/>
          <w:szCs w:val="27"/>
        </w:rPr>
        <w:t>7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>26</w:t>
      </w:r>
      <w:r>
        <w:rPr>
          <w:rFonts w:hint="eastAsia"/>
          <w:color w:val="000000"/>
          <w:sz w:val="27"/>
          <w:szCs w:val="27"/>
        </w:rPr>
        <w:t>日</w:t>
      </w:r>
    </w:p>
    <w:p>
      <w:pPr>
        <w:pStyle w:val="6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auto"/>
    <w:pitch w:val="default"/>
    <w:sig w:usb0="00000000" w:usb1="00000000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573"/>
    <w:multiLevelType w:val="multilevel"/>
    <w:tmpl w:val="4CFF1573"/>
    <w:lvl w:ilvl="0" w:tentative="0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5" w:hanging="440"/>
      </w:pPr>
    </w:lvl>
    <w:lvl w:ilvl="2" w:tentative="0">
      <w:start w:val="1"/>
      <w:numFmt w:val="lowerRoman"/>
      <w:lvlText w:val="%3."/>
      <w:lvlJc w:val="right"/>
      <w:pPr>
        <w:ind w:left="1795" w:hanging="440"/>
      </w:pPr>
    </w:lvl>
    <w:lvl w:ilvl="3" w:tentative="0">
      <w:start w:val="1"/>
      <w:numFmt w:val="decimal"/>
      <w:lvlText w:val="%4."/>
      <w:lvlJc w:val="left"/>
      <w:pPr>
        <w:ind w:left="2235" w:hanging="440"/>
      </w:pPr>
    </w:lvl>
    <w:lvl w:ilvl="4" w:tentative="0">
      <w:start w:val="1"/>
      <w:numFmt w:val="lowerLetter"/>
      <w:lvlText w:val="%5)"/>
      <w:lvlJc w:val="left"/>
      <w:pPr>
        <w:ind w:left="2675" w:hanging="440"/>
      </w:pPr>
    </w:lvl>
    <w:lvl w:ilvl="5" w:tentative="0">
      <w:start w:val="1"/>
      <w:numFmt w:val="lowerRoman"/>
      <w:lvlText w:val="%6."/>
      <w:lvlJc w:val="right"/>
      <w:pPr>
        <w:ind w:left="3115" w:hanging="440"/>
      </w:pPr>
    </w:lvl>
    <w:lvl w:ilvl="6" w:tentative="0">
      <w:start w:val="1"/>
      <w:numFmt w:val="decimal"/>
      <w:lvlText w:val="%7."/>
      <w:lvlJc w:val="left"/>
      <w:pPr>
        <w:ind w:left="3555" w:hanging="440"/>
      </w:pPr>
    </w:lvl>
    <w:lvl w:ilvl="7" w:tentative="0">
      <w:start w:val="1"/>
      <w:numFmt w:val="lowerLetter"/>
      <w:lvlText w:val="%8)"/>
      <w:lvlJc w:val="left"/>
      <w:pPr>
        <w:ind w:left="3995" w:hanging="440"/>
      </w:pPr>
    </w:lvl>
    <w:lvl w:ilvl="8" w:tentative="0">
      <w:start w:val="1"/>
      <w:numFmt w:val="lowerRoman"/>
      <w:lvlText w:val="%9."/>
      <w:lvlJc w:val="right"/>
      <w:pPr>
        <w:ind w:left="443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1123</Words>
  <Characters>1164</Characters>
  <Lines>8</Lines>
  <Paragraphs>2</Paragraphs>
  <TotalTime>0</TotalTime>
  <ScaleCrop>false</ScaleCrop>
  <LinksUpToDate>false</LinksUpToDate>
  <CharactersWithSpaces>1216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2023-07-17T14:23:00Z</dcterms:created>
  <dc:creator>m m</dc:creator>
  <cp:lastModifiedBy>王园的 iPhone (4)</cp:lastModifiedBy>
  <dcterms:modified xsi:type="dcterms:W3CDTF">2023-07-26T15:23:18Z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0C5EC025230E4823A1079048E6EC0C4B_13</vt:lpwstr>
  </property>
</Properties>
</file>